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1454" w14:textId="2D64B8F0" w:rsidR="00895258" w:rsidRDefault="00895258" w:rsidP="00895258">
      <w:bookmarkStart w:id="0" w:name="_GoBack"/>
      <w:bookmarkEnd w:id="0"/>
    </w:p>
    <w:p w14:paraId="4485AFFE" w14:textId="77777777" w:rsidR="00AE7A8D" w:rsidRPr="00A20140" w:rsidRDefault="00AE7A8D" w:rsidP="00AE7A8D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A2014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ijzondere sociale zekerheid werknemers</w:t>
      </w:r>
    </w:p>
    <w:p w14:paraId="57BD6A87" w14:textId="77777777" w:rsidR="00AE7A8D" w:rsidRPr="00A20140" w:rsidRDefault="00AE7A8D" w:rsidP="00AE7A8D">
      <w:pPr>
        <w:rPr>
          <w:rFonts w:ascii="Arial" w:hAnsi="Arial" w:cs="Arial"/>
          <w:sz w:val="16"/>
          <w:szCs w:val="16"/>
        </w:rPr>
      </w:pPr>
    </w:p>
    <w:p w14:paraId="18ACB348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bijzondere bijdrage sociale zekerheid is een werknemersbijdrage die verschuldigd is door werknemers.</w:t>
      </w:r>
    </w:p>
    <w:p w14:paraId="34669CC3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bijdrage is afhankelijk van de hoogte van het loon en de gezinssituatie.</w:t>
      </w:r>
    </w:p>
    <w:p w14:paraId="5F98A2E1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 berekening komt het brutoloon in aanmerking, m.a.w. enkel de lonen die onderhevig zijn aan de normale sociale zekerheidsbijdragen (vakantiegeld en loonachterstallen dus niet).</w:t>
      </w:r>
    </w:p>
    <w:p w14:paraId="7DAD7ADC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berekening dient enkel te gebeuren voor de tewerkstelling bij elke werkgever, dus u hoeft geen cumulatie te maken indien de werknemer bij verschillende werkgevers is tewerk gesteld.</w:t>
      </w:r>
    </w:p>
    <w:p w14:paraId="034F440F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eindafrekening zal worden gemaakt in de fiscale afsluiting van uw inkomsten, rekening houdend met de aangegeven gezinssituatie op 1 januari van het aangiftejaar.</w:t>
      </w:r>
    </w:p>
    <w:p w14:paraId="12F2A9ED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Hieronder vindt u een tabel per situatie, nl. ofwel alleenstaande ofwel wettelijke partner met beroepsinkomsten. Voor werknemers waarvan de wettelijke partner geen beroepsinkomsten geniet, is de tabel voor de alleenstaande van toepassing.</w:t>
      </w:r>
    </w:p>
    <w:p w14:paraId="026D9E9A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Gezien het een kwartaalbijdrage betreft, dient bij de berekening van de laatste maand een berekening gemaakt te worden over het volledige kwartaal om een correcte bijdrage te bekomen.</w:t>
      </w:r>
    </w:p>
    <w:p w14:paraId="426A3896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</w:p>
    <w:p w14:paraId="0009A6A5" w14:textId="77777777" w:rsidR="00AE7A8D" w:rsidRPr="00266083" w:rsidRDefault="00AE7A8D" w:rsidP="00AE7A8D">
      <w:pPr>
        <w:rPr>
          <w:rFonts w:ascii="Arial" w:hAnsi="Arial" w:cs="Arial"/>
          <w:b/>
          <w:sz w:val="20"/>
          <w:szCs w:val="20"/>
        </w:rPr>
      </w:pPr>
      <w:r w:rsidRPr="00266083">
        <w:rPr>
          <w:rFonts w:ascii="Arial" w:hAnsi="Arial" w:cs="Arial"/>
          <w:b/>
          <w:sz w:val="20"/>
          <w:szCs w:val="20"/>
        </w:rPr>
        <w:t>Tabel 1: alleenstaande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127"/>
        <w:gridCol w:w="2069"/>
        <w:gridCol w:w="1812"/>
        <w:gridCol w:w="2497"/>
        <w:gridCol w:w="1985"/>
      </w:tblGrid>
      <w:tr w:rsidR="00AE7A8D" w14:paraId="0E7F7E13" w14:textId="77777777" w:rsidTr="00382ACE">
        <w:trPr>
          <w:jc w:val="center"/>
        </w:trPr>
        <w:tc>
          <w:tcPr>
            <w:tcW w:w="2127" w:type="dxa"/>
          </w:tcPr>
          <w:p w14:paraId="0D4AAB63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maandloon </w:t>
            </w:r>
          </w:p>
        </w:tc>
        <w:tc>
          <w:tcPr>
            <w:tcW w:w="2069" w:type="dxa"/>
          </w:tcPr>
          <w:p w14:paraId="049DA539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kwartaalloon (A)</w:t>
            </w:r>
          </w:p>
        </w:tc>
        <w:tc>
          <w:tcPr>
            <w:tcW w:w="1812" w:type="dxa"/>
          </w:tcPr>
          <w:p w14:paraId="2ED83BF1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maandloon</w:t>
            </w:r>
          </w:p>
        </w:tc>
        <w:tc>
          <w:tcPr>
            <w:tcW w:w="2497" w:type="dxa"/>
          </w:tcPr>
          <w:p w14:paraId="388051BB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kwartaalloon (B)</w:t>
            </w:r>
          </w:p>
        </w:tc>
        <w:tc>
          <w:tcPr>
            <w:tcW w:w="1985" w:type="dxa"/>
          </w:tcPr>
          <w:p w14:paraId="2DCC37A5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Kwartaalbijdrage</w:t>
            </w:r>
          </w:p>
        </w:tc>
      </w:tr>
      <w:tr w:rsidR="00AE7A8D" w14:paraId="111F1769" w14:textId="77777777" w:rsidTr="00382ACE">
        <w:trPr>
          <w:jc w:val="center"/>
        </w:trPr>
        <w:tc>
          <w:tcPr>
            <w:tcW w:w="2127" w:type="dxa"/>
            <w:vAlign w:val="center"/>
          </w:tcPr>
          <w:p w14:paraId="4C145D2B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2.190,19</w:t>
            </w:r>
          </w:p>
        </w:tc>
        <w:tc>
          <w:tcPr>
            <w:tcW w:w="2069" w:type="dxa"/>
            <w:vAlign w:val="center"/>
          </w:tcPr>
          <w:p w14:paraId="4447124A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6.038,82</w:t>
            </w:r>
          </w:p>
        </w:tc>
        <w:tc>
          <w:tcPr>
            <w:tcW w:w="1812" w:type="dxa"/>
            <w:vAlign w:val="center"/>
          </w:tcPr>
          <w:p w14:paraId="75956849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14:paraId="7FCEBCB1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929BC06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A8D" w14:paraId="63D6AC6A" w14:textId="77777777" w:rsidTr="00382ACE">
        <w:trPr>
          <w:jc w:val="center"/>
        </w:trPr>
        <w:tc>
          <w:tcPr>
            <w:tcW w:w="2127" w:type="dxa"/>
            <w:vAlign w:val="center"/>
          </w:tcPr>
          <w:p w14:paraId="70D1D9D4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2.190,19</w:t>
            </w:r>
          </w:p>
        </w:tc>
        <w:tc>
          <w:tcPr>
            <w:tcW w:w="2069" w:type="dxa"/>
            <w:vAlign w:val="center"/>
          </w:tcPr>
          <w:p w14:paraId="3D9E8D2E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6.038,82</w:t>
            </w:r>
          </w:p>
        </w:tc>
        <w:tc>
          <w:tcPr>
            <w:tcW w:w="1812" w:type="dxa"/>
            <w:vAlign w:val="center"/>
          </w:tcPr>
          <w:p w14:paraId="069AFE99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6.570,55</w:t>
            </w:r>
          </w:p>
        </w:tc>
        <w:tc>
          <w:tcPr>
            <w:tcW w:w="2497" w:type="dxa"/>
            <w:vAlign w:val="center"/>
          </w:tcPr>
          <w:p w14:paraId="0325E1BE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18.116,46</w:t>
            </w:r>
          </w:p>
        </w:tc>
        <w:tc>
          <w:tcPr>
            <w:tcW w:w="1985" w:type="dxa"/>
            <w:vAlign w:val="center"/>
          </w:tcPr>
          <w:p w14:paraId="5F51E54D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55,8+1,1% op B-A</w:t>
            </w:r>
          </w:p>
        </w:tc>
      </w:tr>
      <w:tr w:rsidR="00AE7A8D" w14:paraId="76781145" w14:textId="77777777" w:rsidTr="00382ACE">
        <w:trPr>
          <w:trHeight w:val="70"/>
          <w:jc w:val="center"/>
        </w:trPr>
        <w:tc>
          <w:tcPr>
            <w:tcW w:w="2127" w:type="dxa"/>
            <w:vAlign w:val="center"/>
          </w:tcPr>
          <w:p w14:paraId="3DA14F80" w14:textId="77777777" w:rsidR="00AE7A8D" w:rsidRPr="00537C3A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6.570,55</w:t>
            </w:r>
          </w:p>
        </w:tc>
        <w:tc>
          <w:tcPr>
            <w:tcW w:w="2069" w:type="dxa"/>
            <w:vAlign w:val="center"/>
          </w:tcPr>
          <w:p w14:paraId="7073B80A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18.116,46</w:t>
            </w:r>
          </w:p>
        </w:tc>
        <w:tc>
          <w:tcPr>
            <w:tcW w:w="1812" w:type="dxa"/>
            <w:vAlign w:val="center"/>
          </w:tcPr>
          <w:p w14:paraId="22684FF8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14:paraId="16D0AC25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68D31E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182,82</w:t>
            </w:r>
          </w:p>
        </w:tc>
      </w:tr>
    </w:tbl>
    <w:p w14:paraId="773B6911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</w:p>
    <w:p w14:paraId="3D3AABAF" w14:textId="77777777" w:rsidR="00AE7A8D" w:rsidRPr="00266083" w:rsidRDefault="00AE7A8D" w:rsidP="00AE7A8D">
      <w:pPr>
        <w:rPr>
          <w:rFonts w:ascii="Arial" w:hAnsi="Arial" w:cs="Arial"/>
          <w:b/>
          <w:sz w:val="20"/>
          <w:szCs w:val="20"/>
        </w:rPr>
      </w:pPr>
      <w:r w:rsidRPr="00266083">
        <w:rPr>
          <w:rFonts w:ascii="Arial" w:hAnsi="Arial" w:cs="Arial"/>
          <w:b/>
          <w:sz w:val="20"/>
          <w:szCs w:val="20"/>
        </w:rPr>
        <w:t>Tabel 2: wettelijke partner met beroepsinkomsten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127"/>
        <w:gridCol w:w="2069"/>
        <w:gridCol w:w="1812"/>
        <w:gridCol w:w="2497"/>
        <w:gridCol w:w="1985"/>
      </w:tblGrid>
      <w:tr w:rsidR="00AE7A8D" w14:paraId="084F61E4" w14:textId="77777777" w:rsidTr="00382ACE">
        <w:trPr>
          <w:jc w:val="center"/>
        </w:trPr>
        <w:tc>
          <w:tcPr>
            <w:tcW w:w="2127" w:type="dxa"/>
          </w:tcPr>
          <w:p w14:paraId="0ED931D1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maandloon </w:t>
            </w:r>
          </w:p>
        </w:tc>
        <w:tc>
          <w:tcPr>
            <w:tcW w:w="2069" w:type="dxa"/>
          </w:tcPr>
          <w:p w14:paraId="3D58DF37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kwartaalloon (A)</w:t>
            </w:r>
          </w:p>
        </w:tc>
        <w:tc>
          <w:tcPr>
            <w:tcW w:w="1812" w:type="dxa"/>
          </w:tcPr>
          <w:p w14:paraId="157814FA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maandloon</w:t>
            </w:r>
          </w:p>
        </w:tc>
        <w:tc>
          <w:tcPr>
            <w:tcW w:w="2497" w:type="dxa"/>
          </w:tcPr>
          <w:p w14:paraId="3AC9860D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kwartaalloon (B)</w:t>
            </w:r>
          </w:p>
        </w:tc>
        <w:tc>
          <w:tcPr>
            <w:tcW w:w="1985" w:type="dxa"/>
          </w:tcPr>
          <w:p w14:paraId="60286249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Kwartaalbijdrage</w:t>
            </w:r>
          </w:p>
        </w:tc>
      </w:tr>
      <w:tr w:rsidR="00AE7A8D" w14:paraId="01843A07" w14:textId="77777777" w:rsidTr="00382ACE">
        <w:trPr>
          <w:jc w:val="center"/>
        </w:trPr>
        <w:tc>
          <w:tcPr>
            <w:tcW w:w="2127" w:type="dxa"/>
            <w:vAlign w:val="center"/>
          </w:tcPr>
          <w:p w14:paraId="686B135C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1.095,10</w:t>
            </w:r>
          </w:p>
        </w:tc>
        <w:tc>
          <w:tcPr>
            <w:tcW w:w="2069" w:type="dxa"/>
            <w:vAlign w:val="center"/>
          </w:tcPr>
          <w:p w14:paraId="6ED29EB7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3.285,29</w:t>
            </w:r>
          </w:p>
        </w:tc>
        <w:tc>
          <w:tcPr>
            <w:tcW w:w="1812" w:type="dxa"/>
            <w:vAlign w:val="center"/>
          </w:tcPr>
          <w:p w14:paraId="211FBAB5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14:paraId="594A7EB4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9EBAE23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7A8D" w14:paraId="05BE58E5" w14:textId="77777777" w:rsidTr="00382ACE">
        <w:trPr>
          <w:jc w:val="center"/>
        </w:trPr>
        <w:tc>
          <w:tcPr>
            <w:tcW w:w="2127" w:type="dxa"/>
            <w:vAlign w:val="center"/>
          </w:tcPr>
          <w:p w14:paraId="48B2D2B1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1.095,10</w:t>
            </w:r>
          </w:p>
        </w:tc>
        <w:tc>
          <w:tcPr>
            <w:tcW w:w="2069" w:type="dxa"/>
            <w:vAlign w:val="center"/>
          </w:tcPr>
          <w:p w14:paraId="0F49BA54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3.285,29</w:t>
            </w:r>
          </w:p>
        </w:tc>
        <w:tc>
          <w:tcPr>
            <w:tcW w:w="1812" w:type="dxa"/>
            <w:vAlign w:val="center"/>
          </w:tcPr>
          <w:p w14:paraId="1A7DE848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1.945,38</w:t>
            </w:r>
          </w:p>
        </w:tc>
        <w:tc>
          <w:tcPr>
            <w:tcW w:w="2497" w:type="dxa"/>
            <w:vAlign w:val="center"/>
          </w:tcPr>
          <w:p w14:paraId="6B44DBBC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5.836,14</w:t>
            </w:r>
          </w:p>
        </w:tc>
        <w:tc>
          <w:tcPr>
            <w:tcW w:w="1985" w:type="dxa"/>
            <w:vAlign w:val="center"/>
          </w:tcPr>
          <w:p w14:paraId="4BAEA35F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27,90</w:t>
            </w:r>
          </w:p>
        </w:tc>
      </w:tr>
      <w:tr w:rsidR="00AE7A8D" w14:paraId="4FCB9E06" w14:textId="77777777" w:rsidTr="00382ACE">
        <w:trPr>
          <w:jc w:val="center"/>
        </w:trPr>
        <w:tc>
          <w:tcPr>
            <w:tcW w:w="2127" w:type="dxa"/>
            <w:vAlign w:val="center"/>
          </w:tcPr>
          <w:p w14:paraId="7264F373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1.945,38</w:t>
            </w:r>
          </w:p>
        </w:tc>
        <w:tc>
          <w:tcPr>
            <w:tcW w:w="2069" w:type="dxa"/>
            <w:vAlign w:val="center"/>
          </w:tcPr>
          <w:p w14:paraId="25DC6DB4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5.836,14</w:t>
            </w:r>
          </w:p>
        </w:tc>
        <w:tc>
          <w:tcPr>
            <w:tcW w:w="1812" w:type="dxa"/>
            <w:vAlign w:val="center"/>
          </w:tcPr>
          <w:p w14:paraId="14694DA9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2.190,19</w:t>
            </w:r>
          </w:p>
        </w:tc>
        <w:tc>
          <w:tcPr>
            <w:tcW w:w="2497" w:type="dxa"/>
            <w:vAlign w:val="center"/>
          </w:tcPr>
          <w:p w14:paraId="26D519DF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6.570,54</w:t>
            </w:r>
          </w:p>
        </w:tc>
        <w:tc>
          <w:tcPr>
            <w:tcW w:w="1985" w:type="dxa"/>
            <w:vAlign w:val="center"/>
          </w:tcPr>
          <w:p w14:paraId="584E52CE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27,9+7,6% op B-A</w:t>
            </w:r>
          </w:p>
        </w:tc>
      </w:tr>
      <w:tr w:rsidR="00AE7A8D" w14:paraId="0D565398" w14:textId="77777777" w:rsidTr="00382ACE">
        <w:trPr>
          <w:trHeight w:val="70"/>
          <w:jc w:val="center"/>
        </w:trPr>
        <w:tc>
          <w:tcPr>
            <w:tcW w:w="2127" w:type="dxa"/>
            <w:vAlign w:val="center"/>
          </w:tcPr>
          <w:p w14:paraId="517A2951" w14:textId="77777777" w:rsidR="00AE7A8D" w:rsidRPr="00537C3A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2.190,19</w:t>
            </w:r>
          </w:p>
        </w:tc>
        <w:tc>
          <w:tcPr>
            <w:tcW w:w="2069" w:type="dxa"/>
            <w:vAlign w:val="center"/>
          </w:tcPr>
          <w:p w14:paraId="568FD9CC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6.570,54</w:t>
            </w:r>
          </w:p>
        </w:tc>
        <w:tc>
          <w:tcPr>
            <w:tcW w:w="1812" w:type="dxa"/>
            <w:vAlign w:val="center"/>
          </w:tcPr>
          <w:p w14:paraId="67A34AFD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6.038,82</w:t>
            </w:r>
          </w:p>
        </w:tc>
        <w:tc>
          <w:tcPr>
            <w:tcW w:w="2497" w:type="dxa"/>
            <w:vAlign w:val="center"/>
          </w:tcPr>
          <w:p w14:paraId="7E80AA9E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18.116,46</w:t>
            </w:r>
          </w:p>
        </w:tc>
        <w:tc>
          <w:tcPr>
            <w:tcW w:w="1985" w:type="dxa"/>
            <w:vAlign w:val="center"/>
          </w:tcPr>
          <w:p w14:paraId="291E6004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55,8+1,1% op B-A</w:t>
            </w:r>
          </w:p>
        </w:tc>
      </w:tr>
      <w:tr w:rsidR="00AE7A8D" w14:paraId="13381B57" w14:textId="77777777" w:rsidTr="00382ACE">
        <w:trPr>
          <w:trHeight w:val="70"/>
          <w:jc w:val="center"/>
        </w:trPr>
        <w:tc>
          <w:tcPr>
            <w:tcW w:w="2127" w:type="dxa"/>
            <w:vAlign w:val="center"/>
          </w:tcPr>
          <w:p w14:paraId="43D1B567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6.038,82</w:t>
            </w:r>
          </w:p>
        </w:tc>
        <w:tc>
          <w:tcPr>
            <w:tcW w:w="2069" w:type="dxa"/>
            <w:vAlign w:val="center"/>
          </w:tcPr>
          <w:p w14:paraId="5F28F952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 18.116,46</w:t>
            </w:r>
          </w:p>
        </w:tc>
        <w:tc>
          <w:tcPr>
            <w:tcW w:w="1812" w:type="dxa"/>
            <w:vAlign w:val="center"/>
          </w:tcPr>
          <w:p w14:paraId="41F1B4E0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vAlign w:val="center"/>
          </w:tcPr>
          <w:p w14:paraId="70B4D967" w14:textId="77777777" w:rsidR="00AE7A8D" w:rsidRDefault="00AE7A8D" w:rsidP="0038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5053110" w14:textId="77777777" w:rsidR="00AE7A8D" w:rsidRDefault="00AE7A8D" w:rsidP="0038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182,82</w:t>
            </w:r>
          </w:p>
        </w:tc>
      </w:tr>
    </w:tbl>
    <w:p w14:paraId="71DE84EA" w14:textId="77777777" w:rsidR="00895258" w:rsidRPr="007A2510" w:rsidRDefault="00895258" w:rsidP="00895258">
      <w:pPr>
        <w:rPr>
          <w:rFonts w:ascii="Trebuchet MS" w:hAnsi="Trebuchet MS"/>
          <w:sz w:val="18"/>
          <w:szCs w:val="18"/>
        </w:rPr>
      </w:pPr>
    </w:p>
    <w:p w14:paraId="009E00B8" w14:textId="6A7D9AFD" w:rsidR="00C627DC" w:rsidRDefault="00C627DC" w:rsidP="00895258">
      <w:pPr>
        <w:rPr>
          <w:noProof/>
          <w:lang w:val="en-US" w:eastAsia="nl-NL"/>
        </w:rPr>
      </w:pPr>
    </w:p>
    <w:p w14:paraId="6FAFD990" w14:textId="483A5A9B" w:rsidR="00AE7A8D" w:rsidRDefault="00AE7A8D" w:rsidP="00895258">
      <w:pPr>
        <w:rPr>
          <w:noProof/>
          <w:lang w:val="en-US" w:eastAsia="nl-NL"/>
        </w:rPr>
      </w:pPr>
    </w:p>
    <w:p w14:paraId="01B2B85D" w14:textId="40578946" w:rsidR="00AE7A8D" w:rsidRDefault="00AE7A8D" w:rsidP="00895258">
      <w:pPr>
        <w:rPr>
          <w:noProof/>
          <w:lang w:val="en-US" w:eastAsia="nl-NL"/>
        </w:rPr>
      </w:pPr>
    </w:p>
    <w:p w14:paraId="793A12D4" w14:textId="43F13C09" w:rsidR="00AE7A8D" w:rsidRDefault="00AE7A8D" w:rsidP="00895258">
      <w:pPr>
        <w:rPr>
          <w:noProof/>
          <w:lang w:val="en-US" w:eastAsia="nl-NL"/>
        </w:rPr>
      </w:pPr>
    </w:p>
    <w:p w14:paraId="68500267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Enkele voorbeelden:</w:t>
      </w:r>
    </w:p>
    <w:p w14:paraId="6079104B" w14:textId="77777777" w:rsidR="00AE7A8D" w:rsidRPr="006030AB" w:rsidRDefault="00AE7A8D" w:rsidP="00AE7A8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030AB">
        <w:rPr>
          <w:rFonts w:ascii="Arial" w:hAnsi="Arial" w:cs="Arial"/>
          <w:sz w:val="20"/>
          <w:szCs w:val="20"/>
        </w:rPr>
        <w:t xml:space="preserve">Een </w:t>
      </w:r>
      <w:r>
        <w:rPr>
          <w:rFonts w:ascii="Arial" w:hAnsi="Arial" w:cs="Arial"/>
          <w:sz w:val="20"/>
          <w:szCs w:val="20"/>
        </w:rPr>
        <w:t xml:space="preserve">alleenstaande </w:t>
      </w:r>
      <w:r w:rsidRPr="006030AB">
        <w:rPr>
          <w:rFonts w:ascii="Arial" w:hAnsi="Arial" w:cs="Arial"/>
          <w:sz w:val="20"/>
          <w:szCs w:val="20"/>
        </w:rPr>
        <w:t>bediende heeft een maandloon van 2.500,- euro voltijds per maand. Voor de bijzondere sociale zekerheidsbijdrage is volgende berekening van toepassing:</w:t>
      </w:r>
    </w:p>
    <w:p w14:paraId="1F72F626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55,80 + (1,1% * (2.500,00 - 2.190,19) * 3 maanden) = 55,8 + 10,22 = 66,02 voor het kwartaal of afgerond 22,01 euro per maand.</w:t>
      </w:r>
    </w:p>
    <w:p w14:paraId="1859CEAC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</w:p>
    <w:p w14:paraId="485A5F2C" w14:textId="77777777" w:rsidR="00AE7A8D" w:rsidRDefault="00AE7A8D" w:rsidP="00AE7A8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bediende waarvan de wettelijke partner eveneens beroepsinkomsten heeft, heeft een maandloon van 3.000,- euro per maand. Volgende berekening is van toepassing :</w:t>
      </w:r>
    </w:p>
    <w:p w14:paraId="4E01E7C9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55,8 + (1,1% * (3.000,00 – 2.190,19) * 3 maanden) = 55,8 + 26,73 = 82,53 voor het kwartaal of 27,51 euro per maand.</w:t>
      </w:r>
    </w:p>
    <w:p w14:paraId="3A25EAD4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</w:p>
    <w:p w14:paraId="5BAE9491" w14:textId="77777777" w:rsidR="00AE7A8D" w:rsidRDefault="00AE7A8D" w:rsidP="00AE7A8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arbeider waarvan de wettelijke partner eveneens beroepsinkomsten heeft, ontvangt een brutoloon voor maand 1 van 1.975,- euro, voor maand 2 een brutoloon van 2.368,54 euro en voor maand 2 een brutoloon van 2.268,93 euro.</w:t>
      </w:r>
    </w:p>
    <w:p w14:paraId="53865870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Berekening voor maand 1:</w:t>
      </w:r>
    </w:p>
    <w:p w14:paraId="63FBB1C1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27,9 + (7,6% * (1.975,00 – 1945,38) * 3 maanden) = 27,9 + 2,25 = 30,15 voor een volledig kwartaal, voor maand 1 betekent dit 10,05 euro</w:t>
      </w:r>
    </w:p>
    <w:p w14:paraId="49DF16A0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Berekening voor maand 2:</w:t>
      </w:r>
    </w:p>
    <w:p w14:paraId="0E73C5FB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55,8 + (1,1% * (2.368,54 – 2.190,19) * 3 maanden) = 55,8 + 5,89 = 61,69 voor een volledig kwartaal, voor maand 2 betekent dit 20,56 euro</w:t>
      </w:r>
    </w:p>
    <w:p w14:paraId="0A7ED719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Berekening voor maand 3:</w:t>
      </w:r>
    </w:p>
    <w:p w14:paraId="3F0E944D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Gezien het een kwartaalbijdrage betreft, gaan we nu het kwartaalloon berekenen : 1.975,- + 2.368,54 + 2.268,93 = 6.612,47 euro</w:t>
      </w:r>
    </w:p>
    <w:p w14:paraId="2D5C2CFC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berekening voor het volledige kwartaal is de volgende :</w:t>
      </w:r>
    </w:p>
    <w:p w14:paraId="44367F50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55,8 + (1,1% * (6.612,47-6.038,82)) = 55,8 + 6,31 = 62,11</w:t>
      </w:r>
    </w:p>
    <w:p w14:paraId="79BEE9A4" w14:textId="77777777" w:rsidR="00AE7A8D" w:rsidRDefault="00AE7A8D" w:rsidP="00AE7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betekent in deze situatie dat voor de derde maand 31,50 euro verschuldigd is, nl. 62,11 – 10,05 – 20,56</w:t>
      </w:r>
    </w:p>
    <w:p w14:paraId="18990A33" w14:textId="77777777" w:rsidR="00AE7A8D" w:rsidRPr="00895258" w:rsidRDefault="00AE7A8D" w:rsidP="00895258">
      <w:pPr>
        <w:rPr>
          <w:noProof/>
          <w:lang w:val="en-US" w:eastAsia="nl-NL"/>
        </w:rPr>
      </w:pPr>
    </w:p>
    <w:sectPr w:rsidR="00AE7A8D" w:rsidRPr="00895258" w:rsidSect="0003264F">
      <w:headerReference w:type="default" r:id="rId8"/>
      <w:footerReference w:type="default" r:id="rId9"/>
      <w:pgSz w:w="11906" w:h="16838"/>
      <w:pgMar w:top="2524" w:right="851" w:bottom="141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F263" w14:textId="77777777" w:rsidR="00BC6A89" w:rsidRDefault="00BC6A89" w:rsidP="00177D9F">
      <w:pPr>
        <w:spacing w:after="0" w:line="240" w:lineRule="auto"/>
      </w:pPr>
      <w:r>
        <w:separator/>
      </w:r>
    </w:p>
  </w:endnote>
  <w:endnote w:type="continuationSeparator" w:id="0">
    <w:p w14:paraId="75F8E203" w14:textId="77777777" w:rsidR="00BC6A89" w:rsidRDefault="00BC6A89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98D73" w14:textId="6678FBE7" w:rsidR="0003264F" w:rsidRDefault="0070246A" w:rsidP="0070246A">
    <w:pPr>
      <w:pStyle w:val="Footer"/>
      <w:ind w:left="-624"/>
    </w:pPr>
    <w:r>
      <w:rPr>
        <w:noProof/>
      </w:rPr>
      <w:drawing>
        <wp:inline distT="0" distB="0" distL="0" distR="0" wp14:anchorId="7A4B9C48" wp14:editId="09C5B70B">
          <wp:extent cx="7528195" cy="885372"/>
          <wp:effectExtent l="0" t="0" r="3175" b="381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UHR_Briefhoofd_vo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195" cy="88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644E" w14:textId="77777777" w:rsidR="00BC6A89" w:rsidRDefault="00BC6A89" w:rsidP="00177D9F">
      <w:pPr>
        <w:spacing w:after="0" w:line="240" w:lineRule="auto"/>
      </w:pPr>
      <w:r>
        <w:separator/>
      </w:r>
    </w:p>
  </w:footnote>
  <w:footnote w:type="continuationSeparator" w:id="0">
    <w:p w14:paraId="7D8450F9" w14:textId="77777777" w:rsidR="00BC6A89" w:rsidRDefault="00BC6A89" w:rsidP="001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7B6C" w14:textId="20D71EC4" w:rsidR="0003264F" w:rsidRDefault="0070246A" w:rsidP="0070246A">
    <w:pPr>
      <w:pStyle w:val="Header"/>
      <w:ind w:left="-709"/>
    </w:pPr>
    <w:r>
      <w:rPr>
        <w:noProof/>
      </w:rPr>
      <w:drawing>
        <wp:inline distT="0" distB="0" distL="0" distR="0" wp14:anchorId="10FDB9C3" wp14:editId="045C9F5A">
          <wp:extent cx="7567160" cy="1436914"/>
          <wp:effectExtent l="0" t="0" r="254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UHR_Briefhoofd_k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548" cy="145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8C0C1D"/>
    <w:multiLevelType w:val="hybridMultilevel"/>
    <w:tmpl w:val="DC541E8C"/>
    <w:lvl w:ilvl="0" w:tplc="19730729">
      <w:start w:val="1"/>
      <w:numFmt w:val="decimal"/>
      <w:lvlText w:val="%1."/>
      <w:lvlJc w:val="left"/>
      <w:pPr>
        <w:ind w:left="720" w:hanging="360"/>
      </w:pPr>
    </w:lvl>
    <w:lvl w:ilvl="1" w:tplc="19730729" w:tentative="1">
      <w:start w:val="1"/>
      <w:numFmt w:val="lowerLetter"/>
      <w:lvlText w:val="%2."/>
      <w:lvlJc w:val="left"/>
      <w:pPr>
        <w:ind w:left="1440" w:hanging="360"/>
      </w:pPr>
    </w:lvl>
    <w:lvl w:ilvl="2" w:tplc="19730729" w:tentative="1">
      <w:start w:val="1"/>
      <w:numFmt w:val="lowerRoman"/>
      <w:lvlText w:val="%3."/>
      <w:lvlJc w:val="right"/>
      <w:pPr>
        <w:ind w:left="2160" w:hanging="180"/>
      </w:pPr>
    </w:lvl>
    <w:lvl w:ilvl="3" w:tplc="19730729" w:tentative="1">
      <w:start w:val="1"/>
      <w:numFmt w:val="decimal"/>
      <w:lvlText w:val="%4."/>
      <w:lvlJc w:val="left"/>
      <w:pPr>
        <w:ind w:left="2880" w:hanging="360"/>
      </w:pPr>
    </w:lvl>
    <w:lvl w:ilvl="4" w:tplc="19730729" w:tentative="1">
      <w:start w:val="1"/>
      <w:numFmt w:val="lowerLetter"/>
      <w:lvlText w:val="%5."/>
      <w:lvlJc w:val="left"/>
      <w:pPr>
        <w:ind w:left="3600" w:hanging="360"/>
      </w:pPr>
    </w:lvl>
    <w:lvl w:ilvl="5" w:tplc="19730729" w:tentative="1">
      <w:start w:val="1"/>
      <w:numFmt w:val="lowerRoman"/>
      <w:lvlText w:val="%6."/>
      <w:lvlJc w:val="right"/>
      <w:pPr>
        <w:ind w:left="4320" w:hanging="180"/>
      </w:pPr>
    </w:lvl>
    <w:lvl w:ilvl="6" w:tplc="19730729" w:tentative="1">
      <w:start w:val="1"/>
      <w:numFmt w:val="decimal"/>
      <w:lvlText w:val="%7."/>
      <w:lvlJc w:val="left"/>
      <w:pPr>
        <w:ind w:left="5040" w:hanging="360"/>
      </w:pPr>
    </w:lvl>
    <w:lvl w:ilvl="7" w:tplc="19730729" w:tentative="1">
      <w:start w:val="1"/>
      <w:numFmt w:val="lowerLetter"/>
      <w:lvlText w:val="%8."/>
      <w:lvlJc w:val="left"/>
      <w:pPr>
        <w:ind w:left="5760" w:hanging="360"/>
      </w:pPr>
    </w:lvl>
    <w:lvl w:ilvl="8" w:tplc="19730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69708B"/>
    <w:multiLevelType w:val="hybridMultilevel"/>
    <w:tmpl w:val="C42411EA"/>
    <w:lvl w:ilvl="0" w:tplc="88382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6DE"/>
    <w:multiLevelType w:val="hybridMultilevel"/>
    <w:tmpl w:val="29282C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1A"/>
    <w:rsid w:val="0003264F"/>
    <w:rsid w:val="00065F9C"/>
    <w:rsid w:val="000A5764"/>
    <w:rsid w:val="000F6147"/>
    <w:rsid w:val="00107ABF"/>
    <w:rsid w:val="00135412"/>
    <w:rsid w:val="001578B5"/>
    <w:rsid w:val="00160229"/>
    <w:rsid w:val="0016613D"/>
    <w:rsid w:val="00177D9F"/>
    <w:rsid w:val="00196815"/>
    <w:rsid w:val="001A7F46"/>
    <w:rsid w:val="00204408"/>
    <w:rsid w:val="0023546F"/>
    <w:rsid w:val="00250012"/>
    <w:rsid w:val="002D289B"/>
    <w:rsid w:val="002D44F2"/>
    <w:rsid w:val="00333E55"/>
    <w:rsid w:val="0036370C"/>
    <w:rsid w:val="003D282A"/>
    <w:rsid w:val="003D2914"/>
    <w:rsid w:val="003D775F"/>
    <w:rsid w:val="0042409B"/>
    <w:rsid w:val="004649FF"/>
    <w:rsid w:val="004758CE"/>
    <w:rsid w:val="004766D8"/>
    <w:rsid w:val="004933C7"/>
    <w:rsid w:val="004B1BDD"/>
    <w:rsid w:val="004C05ED"/>
    <w:rsid w:val="004C6A98"/>
    <w:rsid w:val="004C6E0D"/>
    <w:rsid w:val="004F5000"/>
    <w:rsid w:val="00531A4E"/>
    <w:rsid w:val="00534A45"/>
    <w:rsid w:val="005431E7"/>
    <w:rsid w:val="0054708B"/>
    <w:rsid w:val="00555994"/>
    <w:rsid w:val="00555F58"/>
    <w:rsid w:val="00596C1B"/>
    <w:rsid w:val="006118C8"/>
    <w:rsid w:val="006268EE"/>
    <w:rsid w:val="00632567"/>
    <w:rsid w:val="00633838"/>
    <w:rsid w:val="00677E73"/>
    <w:rsid w:val="006843E8"/>
    <w:rsid w:val="00687C8E"/>
    <w:rsid w:val="00691F09"/>
    <w:rsid w:val="006C1CDB"/>
    <w:rsid w:val="006E4F81"/>
    <w:rsid w:val="0070246A"/>
    <w:rsid w:val="00713150"/>
    <w:rsid w:val="00716D7B"/>
    <w:rsid w:val="00785A5C"/>
    <w:rsid w:val="007F6C9B"/>
    <w:rsid w:val="0081185B"/>
    <w:rsid w:val="008620FD"/>
    <w:rsid w:val="00890D00"/>
    <w:rsid w:val="00895258"/>
    <w:rsid w:val="008B39AB"/>
    <w:rsid w:val="008D7BFE"/>
    <w:rsid w:val="008E0F33"/>
    <w:rsid w:val="008E2659"/>
    <w:rsid w:val="008F680D"/>
    <w:rsid w:val="00912CE3"/>
    <w:rsid w:val="00922EC5"/>
    <w:rsid w:val="00945078"/>
    <w:rsid w:val="00964B66"/>
    <w:rsid w:val="009727D8"/>
    <w:rsid w:val="00976260"/>
    <w:rsid w:val="0098451C"/>
    <w:rsid w:val="00993F99"/>
    <w:rsid w:val="00997F25"/>
    <w:rsid w:val="009A650C"/>
    <w:rsid w:val="009A748E"/>
    <w:rsid w:val="009F7130"/>
    <w:rsid w:val="00A44458"/>
    <w:rsid w:val="00A4763C"/>
    <w:rsid w:val="00A647DF"/>
    <w:rsid w:val="00A67486"/>
    <w:rsid w:val="00A853DB"/>
    <w:rsid w:val="00A94601"/>
    <w:rsid w:val="00A950DE"/>
    <w:rsid w:val="00AB4C76"/>
    <w:rsid w:val="00AE20C3"/>
    <w:rsid w:val="00AE7A8D"/>
    <w:rsid w:val="00AF0336"/>
    <w:rsid w:val="00B174B6"/>
    <w:rsid w:val="00B21D59"/>
    <w:rsid w:val="00B44213"/>
    <w:rsid w:val="00B60B07"/>
    <w:rsid w:val="00B752CB"/>
    <w:rsid w:val="00B87D1C"/>
    <w:rsid w:val="00BC3932"/>
    <w:rsid w:val="00BC6A89"/>
    <w:rsid w:val="00BD0539"/>
    <w:rsid w:val="00BE2C13"/>
    <w:rsid w:val="00C02A91"/>
    <w:rsid w:val="00C627DC"/>
    <w:rsid w:val="00C96495"/>
    <w:rsid w:val="00D02E2C"/>
    <w:rsid w:val="00D44AF2"/>
    <w:rsid w:val="00D50D11"/>
    <w:rsid w:val="00D8374E"/>
    <w:rsid w:val="00DC2BE4"/>
    <w:rsid w:val="00DD5AB6"/>
    <w:rsid w:val="00E26936"/>
    <w:rsid w:val="00E44245"/>
    <w:rsid w:val="00E726F8"/>
    <w:rsid w:val="00E9481A"/>
    <w:rsid w:val="00EA0BD9"/>
    <w:rsid w:val="00EC2BA5"/>
    <w:rsid w:val="00F07B0B"/>
    <w:rsid w:val="00F47880"/>
    <w:rsid w:val="00F77D4F"/>
    <w:rsid w:val="00F94228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4A2FC"/>
  <w15:docId w15:val="{2D57A4C3-C24D-5644-A2A0-E48035C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9F"/>
  </w:style>
  <w:style w:type="paragraph" w:styleId="Footer">
    <w:name w:val="footer"/>
    <w:basedOn w:val="Normal"/>
    <w:link w:val="Footer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9F"/>
  </w:style>
  <w:style w:type="table" w:styleId="TableGrid">
    <w:name w:val="Table Grid"/>
    <w:basedOn w:val="TableNorma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1licht1">
    <w:name w:val="Lijsttabel 1 licht1"/>
    <w:basedOn w:val="TableNorma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DC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l"/>
    <w:uiPriority w:val="99"/>
    <w:rsid w:val="00BD053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D05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6C9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6C9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F6C9B"/>
    <w:rPr>
      <w:vertAlign w:val="superscript"/>
    </w:rPr>
  </w:style>
  <w:style w:type="table" w:styleId="ListTable1Light">
    <w:name w:val="List Table 1 Light"/>
    <w:basedOn w:val="TableNormal"/>
    <w:uiPriority w:val="46"/>
    <w:rsid w:val="00895258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paragraph" w:styleId="NormalWeb">
    <w:name w:val="Normal (Web)"/>
    <w:basedOn w:val="Normal"/>
    <w:uiPriority w:val="99"/>
    <w:unhideWhenUsed/>
    <w:rsid w:val="001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AE7A8D"/>
    <w:pPr>
      <w:spacing w:after="160" w:line="259" w:lineRule="auto"/>
      <w:ind w:left="720"/>
      <w:contextualSpacing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0733F-9145-4F8A-9B1E-4F137F83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Vanroy</dc:creator>
  <cp:keywords/>
  <dc:description/>
  <cp:lastModifiedBy>Bjorn Van Tigchelt</cp:lastModifiedBy>
  <cp:revision>2</cp:revision>
  <dcterms:created xsi:type="dcterms:W3CDTF">2020-12-03T11:37:00Z</dcterms:created>
  <dcterms:modified xsi:type="dcterms:W3CDTF">2020-12-03T11:37:00Z</dcterms:modified>
</cp:coreProperties>
</file>